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807" w:rsidRPr="006D1A36" w:rsidRDefault="00755807" w:rsidP="00755807">
      <w:pPr>
        <w:spacing w:line="360" w:lineRule="auto"/>
        <w:jc w:val="center"/>
        <w:rPr>
          <w:sz w:val="28"/>
          <w:szCs w:val="28"/>
        </w:rPr>
      </w:pPr>
      <w:proofErr w:type="spellStart"/>
      <w:r w:rsidRPr="006D1A36">
        <w:rPr>
          <w:sz w:val="28"/>
          <w:szCs w:val="28"/>
        </w:rPr>
        <w:t>Приватний</w:t>
      </w:r>
      <w:proofErr w:type="spellEnd"/>
      <w:r w:rsidRPr="006D1A36">
        <w:rPr>
          <w:sz w:val="28"/>
          <w:szCs w:val="28"/>
        </w:rPr>
        <w:t xml:space="preserve"> заклад </w:t>
      </w:r>
      <w:proofErr w:type="spellStart"/>
      <w:r w:rsidRPr="006D1A36">
        <w:rPr>
          <w:sz w:val="28"/>
          <w:szCs w:val="28"/>
        </w:rPr>
        <w:t>дошкільної</w:t>
      </w:r>
      <w:proofErr w:type="spellEnd"/>
      <w:r w:rsidRPr="006D1A36">
        <w:rPr>
          <w:sz w:val="28"/>
          <w:szCs w:val="28"/>
        </w:rPr>
        <w:t xml:space="preserve"> </w:t>
      </w:r>
      <w:proofErr w:type="spellStart"/>
      <w:r w:rsidRPr="006D1A36">
        <w:rPr>
          <w:sz w:val="28"/>
          <w:szCs w:val="28"/>
        </w:rPr>
        <w:t>освіти</w:t>
      </w:r>
      <w:proofErr w:type="spellEnd"/>
    </w:p>
    <w:p w:rsidR="00755807" w:rsidRPr="006D1A36" w:rsidRDefault="00755807" w:rsidP="00755807">
      <w:pPr>
        <w:spacing w:line="360" w:lineRule="auto"/>
        <w:jc w:val="center"/>
        <w:rPr>
          <w:sz w:val="28"/>
          <w:szCs w:val="28"/>
          <w:lang w:val="uk-UA"/>
        </w:rPr>
      </w:pPr>
      <w:r w:rsidRPr="006D1A36">
        <w:rPr>
          <w:sz w:val="28"/>
          <w:szCs w:val="28"/>
        </w:rPr>
        <w:t xml:space="preserve"> «ДИТЯЧИЙ САДОК ОЛЕНИ ЧЕРНЯВСЬКОЇ» ХАРКІВСЬКОЇ ОБЛАСТІ»</w:t>
      </w:r>
    </w:p>
    <w:p w:rsidR="00755807" w:rsidRPr="00755807" w:rsidRDefault="00755807" w:rsidP="00755807">
      <w:pPr>
        <w:pStyle w:val="Standard"/>
        <w:tabs>
          <w:tab w:val="left" w:pos="1418"/>
        </w:tabs>
        <w:jc w:val="center"/>
        <w:rPr>
          <w:sz w:val="72"/>
          <w:szCs w:val="72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sz w:val="72"/>
          <w:szCs w:val="72"/>
          <w:lang w:val="ru-RU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sz w:val="72"/>
          <w:szCs w:val="72"/>
          <w:lang w:val="ru-RU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sz w:val="72"/>
          <w:szCs w:val="72"/>
          <w:lang w:val="ru-RU"/>
        </w:rPr>
      </w:pPr>
    </w:p>
    <w:p w:rsidR="00755807" w:rsidRP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72"/>
          <w:szCs w:val="72"/>
          <w:lang w:val="uk-UA"/>
        </w:rPr>
      </w:pPr>
      <w:proofErr w:type="spellStart"/>
      <w:r w:rsidRPr="00755807">
        <w:rPr>
          <w:sz w:val="72"/>
          <w:szCs w:val="72"/>
        </w:rPr>
        <w:t>Результати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моніторингу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якості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дошкільної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освіти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за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підсумками</w:t>
      </w:r>
      <w:proofErr w:type="spellEnd"/>
      <w:r w:rsidRPr="00755807">
        <w:rPr>
          <w:sz w:val="72"/>
          <w:szCs w:val="72"/>
        </w:rPr>
        <w:t xml:space="preserve"> 2020/2021 </w:t>
      </w:r>
      <w:proofErr w:type="spellStart"/>
      <w:r w:rsidRPr="00755807">
        <w:rPr>
          <w:sz w:val="72"/>
          <w:szCs w:val="72"/>
        </w:rPr>
        <w:t>навчального</w:t>
      </w:r>
      <w:proofErr w:type="spellEnd"/>
      <w:r w:rsidRPr="00755807">
        <w:rPr>
          <w:sz w:val="72"/>
          <w:szCs w:val="72"/>
        </w:rPr>
        <w:t xml:space="preserve"> </w:t>
      </w:r>
      <w:proofErr w:type="spellStart"/>
      <w:r w:rsidRPr="00755807">
        <w:rPr>
          <w:sz w:val="72"/>
          <w:szCs w:val="72"/>
        </w:rPr>
        <w:t>року</w:t>
      </w:r>
      <w:proofErr w:type="spellEnd"/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Default="00755807" w:rsidP="00755807">
      <w:pPr>
        <w:pStyle w:val="Standard"/>
        <w:tabs>
          <w:tab w:val="left" w:pos="1418"/>
        </w:tabs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755807" w:rsidRPr="00A63005" w:rsidRDefault="00755807" w:rsidP="00755807">
      <w:pPr>
        <w:pStyle w:val="Standard"/>
        <w:tabs>
          <w:tab w:val="left" w:pos="1418"/>
        </w:tabs>
        <w:rPr>
          <w:rFonts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  <w:r w:rsidRPr="00A63005">
        <w:rPr>
          <w:sz w:val="28"/>
          <w:szCs w:val="28"/>
          <w:lang w:val="uk-UA"/>
        </w:rPr>
        <w:lastRenderedPageBreak/>
        <w:t xml:space="preserve">     З метою ефективного засвоєння дітьми програмового матеріалу та здійснення відповідної </w:t>
      </w:r>
      <w:proofErr w:type="spellStart"/>
      <w:r w:rsidRPr="00A63005">
        <w:rPr>
          <w:sz w:val="28"/>
          <w:szCs w:val="28"/>
          <w:lang w:val="uk-UA"/>
        </w:rPr>
        <w:t>корекційної</w:t>
      </w:r>
      <w:proofErr w:type="spellEnd"/>
      <w:r w:rsidRPr="00A63005">
        <w:rPr>
          <w:sz w:val="28"/>
          <w:szCs w:val="28"/>
          <w:lang w:val="uk-UA"/>
        </w:rPr>
        <w:t xml:space="preserve"> роботи протягом навчального року відстежувався рівень засвоєння дітьми програмового матеріалу за </w:t>
      </w:r>
      <w:r w:rsidRPr="00A63005">
        <w:rPr>
          <w:color w:val="000000"/>
          <w:sz w:val="28"/>
          <w:szCs w:val="28"/>
          <w:lang w:val="uk-UA"/>
        </w:rPr>
        <w:t xml:space="preserve">освітніми лініями Базового компонента дошкільної освіти </w:t>
      </w:r>
      <w:r w:rsidRPr="00A63005">
        <w:rPr>
          <w:sz w:val="28"/>
          <w:szCs w:val="28"/>
          <w:lang w:val="uk-UA"/>
        </w:rPr>
        <w:t xml:space="preserve">та відповідно до основних типів спеціального організованих навчальних занять. Встановлено коефіцієнт рівня засвоєння програмового матеріалу дітьми старшого дошкільного віку                     на кінець </w:t>
      </w:r>
      <w:r w:rsidRPr="00A63005">
        <w:rPr>
          <w:spacing w:val="-2"/>
          <w:sz w:val="28"/>
          <w:szCs w:val="28"/>
          <w:lang w:eastAsia="en-US"/>
        </w:rPr>
        <w:t>20</w:t>
      </w:r>
      <w:proofErr w:type="spellStart"/>
      <w:r>
        <w:rPr>
          <w:spacing w:val="-2"/>
          <w:sz w:val="28"/>
          <w:szCs w:val="28"/>
          <w:lang w:val="uk-UA" w:eastAsia="en-US"/>
        </w:rPr>
        <w:t>20</w:t>
      </w:r>
      <w:proofErr w:type="spellEnd"/>
      <w:r w:rsidRPr="00A63005">
        <w:rPr>
          <w:spacing w:val="-2"/>
          <w:sz w:val="28"/>
          <w:szCs w:val="28"/>
          <w:lang w:eastAsia="en-US"/>
        </w:rPr>
        <w:t>/2021</w:t>
      </w:r>
      <w:r w:rsidRPr="00A6300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A63005">
        <w:rPr>
          <w:sz w:val="28"/>
          <w:szCs w:val="28"/>
          <w:lang w:val="uk-UA"/>
        </w:rPr>
        <w:t>н.р</w:t>
      </w:r>
      <w:proofErr w:type="spellEnd"/>
      <w:r w:rsidRPr="00A63005">
        <w:rPr>
          <w:sz w:val="28"/>
          <w:szCs w:val="28"/>
          <w:lang w:val="uk-UA"/>
        </w:rPr>
        <w:t xml:space="preserve">., </w:t>
      </w:r>
      <w:r w:rsidRPr="00A63005">
        <w:rPr>
          <w:color w:val="000000"/>
          <w:sz w:val="28"/>
          <w:szCs w:val="28"/>
          <w:lang w:val="uk-UA"/>
        </w:rPr>
        <w:t xml:space="preserve">який наведено на даній діаграмі. </w:t>
      </w:r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  <w:r w:rsidRPr="00A63005">
        <w:rPr>
          <w:color w:val="000000"/>
          <w:sz w:val="28"/>
          <w:szCs w:val="28"/>
          <w:lang w:val="uk-UA"/>
        </w:rPr>
        <w:br w:type="textWrapping" w:clear="all"/>
      </w:r>
    </w:p>
    <w:p w:rsidR="00755807" w:rsidRPr="00A63005" w:rsidRDefault="00755807" w:rsidP="00755807">
      <w:pPr>
        <w:pStyle w:val="a3"/>
        <w:ind w:left="0"/>
        <w:jc w:val="center"/>
        <w:rPr>
          <w:color w:val="000000"/>
          <w:sz w:val="28"/>
          <w:szCs w:val="28"/>
          <w:lang w:val="uk-UA"/>
        </w:rPr>
      </w:pPr>
      <w:r w:rsidRPr="00A63005">
        <w:rPr>
          <w:noProof/>
          <w:color w:val="000000"/>
          <w:sz w:val="28"/>
          <w:szCs w:val="28"/>
        </w:rPr>
        <w:drawing>
          <wp:inline distT="0" distB="0" distL="0" distR="0">
            <wp:extent cx="5177956" cy="3856383"/>
            <wp:effectExtent l="19050" t="0" r="22694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</w:p>
    <w:p w:rsidR="00755807" w:rsidRPr="00A63005" w:rsidRDefault="00755807" w:rsidP="0075580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</w:p>
    <w:p w:rsidR="00755807" w:rsidRPr="00A63005" w:rsidRDefault="00755807" w:rsidP="009C47A7">
      <w:pPr>
        <w:pStyle w:val="a3"/>
        <w:ind w:left="0"/>
        <w:jc w:val="both"/>
        <w:rPr>
          <w:color w:val="000000"/>
          <w:sz w:val="28"/>
          <w:szCs w:val="28"/>
          <w:lang w:val="uk-UA"/>
        </w:rPr>
      </w:pPr>
      <w:r w:rsidRPr="00A63005">
        <w:rPr>
          <w:color w:val="000000"/>
          <w:sz w:val="28"/>
          <w:szCs w:val="28"/>
          <w:lang w:val="uk-UA"/>
        </w:rPr>
        <w:t xml:space="preserve">         Результати даного аналізу свідчать про те, що найвищі показники засвоєння програмового матеріалу діти продемонстрували за  такими освітніми лініями Базового компонента дошкільної освіти «</w:t>
      </w:r>
      <w:r w:rsidRPr="00A63005">
        <w:rPr>
          <w:rFonts w:eastAsia="Arial"/>
          <w:sz w:val="28"/>
          <w:szCs w:val="28"/>
          <w:lang w:val="uk-UA"/>
        </w:rPr>
        <w:t>Дитина в сенсорно – пізнавальному просторі</w:t>
      </w:r>
      <w:r w:rsidRPr="00A63005">
        <w:rPr>
          <w:color w:val="000000"/>
          <w:sz w:val="28"/>
          <w:szCs w:val="28"/>
          <w:lang w:val="uk-UA"/>
        </w:rPr>
        <w:t xml:space="preserve">», «Дитина у світі культури: </w:t>
      </w:r>
      <w:r w:rsidRPr="00A63005">
        <w:rPr>
          <w:rFonts w:eastAsia="Arial"/>
          <w:sz w:val="28"/>
          <w:szCs w:val="28"/>
          <w:lang w:val="uk-UA"/>
        </w:rPr>
        <w:t>музично-художньої та продуктивної діяльності, образотворчої діяльності, театральної діяльності, художньої літератури тощо</w:t>
      </w:r>
      <w:r w:rsidRPr="00A63005">
        <w:rPr>
          <w:color w:val="000000"/>
          <w:sz w:val="28"/>
          <w:szCs w:val="28"/>
          <w:lang w:val="uk-UA"/>
        </w:rPr>
        <w:t>».</w:t>
      </w:r>
    </w:p>
    <w:p w:rsidR="00501964" w:rsidRPr="00755807" w:rsidRDefault="00755807" w:rsidP="009C47A7">
      <w:pPr>
        <w:jc w:val="both"/>
        <w:rPr>
          <w:lang w:val="uk-UA"/>
        </w:rPr>
      </w:pPr>
      <w:r w:rsidRPr="00A63005">
        <w:rPr>
          <w:color w:val="000000"/>
          <w:sz w:val="28"/>
          <w:szCs w:val="28"/>
          <w:lang w:val="uk-UA"/>
        </w:rPr>
        <w:t xml:space="preserve">       Високі результати з елементарних логіко-математичних уявлень дошкільників зумовлені належним рівнем організації різних видів діяльності та інтеграції в них завдань логіко-математичного розвитку дітей, впровадження інноваційних технологій.</w:t>
      </w:r>
    </w:p>
    <w:sectPr w:rsidR="00501964" w:rsidRPr="00755807" w:rsidSect="0075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5807"/>
    <w:rsid w:val="00501964"/>
    <w:rsid w:val="00680EE5"/>
    <w:rsid w:val="00706A94"/>
    <w:rsid w:val="00755807"/>
    <w:rsid w:val="009C47A7"/>
    <w:rsid w:val="00DC300F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807"/>
    <w:pPr>
      <w:ind w:left="720"/>
      <w:contextualSpacing/>
    </w:pPr>
  </w:style>
  <w:style w:type="paragraph" w:customStyle="1" w:styleId="Standard">
    <w:name w:val="Standard"/>
    <w:uiPriority w:val="99"/>
    <w:rsid w:val="007558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7558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8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75;&#1086;&#1076;&#1086;&#1074;&#1099;&#1077;%20&#1087;&#1083;&#1072;&#1085;&#1099;\&#1075;&#1086;&#1076;&#1086;&#1074;&#1086;&#1081;%20&#1075;&#1086;&#1076;%202020-2021\&#1088;&#1110;&#1095;&#1085;&#1080;&#1081;%20&#1087;&#1083;&#1072;&#1085;%20&#1088;&#1086;&#1073;&#1086;&#1090;&#1080;%202020\&#1072;&#1085;&#1072;&#1083;&#1110;&#107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ru-RU"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Лист1!$A$1:$A$7</c:f>
              <c:strCache>
                <c:ptCount val="7"/>
                <c:pt idx="0">
                  <c:v>«Особистість дитини»</c:v>
                </c:pt>
                <c:pt idx="1">
                  <c:v>«Мовлення дитини »</c:v>
                </c:pt>
                <c:pt idx="2">
                  <c:v>«Дитина в соціумі» </c:v>
                </c:pt>
                <c:pt idx="3">
                  <c:v>«Дитина у світі культури»</c:v>
                </c:pt>
                <c:pt idx="4">
                  <c:v>«Гра дитини»</c:v>
                </c:pt>
                <c:pt idx="5">
                  <c:v>«Дитина в сенсорно-пізнавальному просторі»</c:v>
                </c:pt>
                <c:pt idx="6">
                  <c:v>«Дитина у природному довкіллі»</c:v>
                </c:pt>
              </c:strCache>
            </c:strRef>
          </c:cat>
          <c:val>
            <c:numRef>
              <c:f>Лист1!$B$1:$B$7</c:f>
              <c:numCache>
                <c:formatCode>General</c:formatCode>
                <c:ptCount val="7"/>
                <c:pt idx="0">
                  <c:v>0.87000000000000088</c:v>
                </c:pt>
                <c:pt idx="1">
                  <c:v>0.81</c:v>
                </c:pt>
                <c:pt idx="2">
                  <c:v>0.93</c:v>
                </c:pt>
                <c:pt idx="3">
                  <c:v>0.94000000000000061</c:v>
                </c:pt>
                <c:pt idx="4">
                  <c:v>0.91</c:v>
                </c:pt>
                <c:pt idx="5">
                  <c:v>0.95000000000000062</c:v>
                </c:pt>
                <c:pt idx="6">
                  <c:v>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0CF-4766-9E0C-30FAAEC4BDDB}"/>
            </c:ext>
          </c:extLst>
        </c:ser>
        <c:shape val="box"/>
        <c:axId val="97785728"/>
        <c:axId val="76591104"/>
        <c:axId val="0"/>
      </c:bar3DChart>
      <c:catAx>
        <c:axId val="9778572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lang="ru-RU"/>
            </a:pPr>
            <a:endParaRPr lang="ru-RU"/>
          </a:p>
        </c:txPr>
        <c:crossAx val="76591104"/>
        <c:crosses val="autoZero"/>
        <c:auto val="1"/>
        <c:lblAlgn val="ctr"/>
        <c:lblOffset val="100"/>
      </c:catAx>
      <c:valAx>
        <c:axId val="7659110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ru-RU"/>
          </a:p>
        </c:txPr>
        <c:crossAx val="97785728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2021-11-24T14:49:00Z</dcterms:created>
  <dcterms:modified xsi:type="dcterms:W3CDTF">2021-11-24T14:59:00Z</dcterms:modified>
</cp:coreProperties>
</file>